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8A3D0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8A3D0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8A3D02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8A3D0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8A3D02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8A3D02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077DD5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077DD5">
        <w:rPr>
          <w:rFonts w:eastAsia="Times New Roman"/>
          <w:szCs w:val="22"/>
        </w:rPr>
        <w:t xml:space="preserve">W nawiązaniu </w:t>
      </w:r>
      <w:r w:rsidR="00F01A93" w:rsidRPr="00077DD5">
        <w:rPr>
          <w:rFonts w:eastAsia="Times New Roman"/>
          <w:szCs w:val="22"/>
        </w:rPr>
        <w:t xml:space="preserve">do ogłoszenia o zamówieniu pn. </w:t>
      </w:r>
      <w:r w:rsidR="008A0439" w:rsidRPr="00077DD5">
        <w:rPr>
          <w:rFonts w:asciiTheme="majorHAnsi" w:eastAsiaTheme="majorEastAsia" w:hAnsiTheme="majorHAnsi" w:cstheme="majorBidi"/>
          <w:b/>
          <w:szCs w:val="22"/>
        </w:rPr>
        <w:t>„</w:t>
      </w:r>
      <w:r w:rsidR="00077DD5" w:rsidRPr="00077DD5">
        <w:rPr>
          <w:rFonts w:asciiTheme="majorHAnsi" w:eastAsiaTheme="majorEastAsia" w:hAnsiTheme="majorHAnsi" w:cstheme="majorBidi"/>
          <w:b/>
          <w:szCs w:val="22"/>
        </w:rPr>
        <w:t>Kompleksowa obsługa bankowa budżetu Gminy Ożarowice i jej jednostek organizacyjnych w latach 2023-2026</w:t>
      </w:r>
      <w:r w:rsidR="008A0439" w:rsidRPr="00077DD5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077DD5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747C24" w:rsidRDefault="0085461E" w:rsidP="00747C24">
      <w:pPr>
        <w:pStyle w:val="Akapitzlist"/>
        <w:numPr>
          <w:ilvl w:val="0"/>
          <w:numId w:val="23"/>
        </w:numPr>
        <w:rPr>
          <w:rFonts w:cstheme="minorHAnsi"/>
          <w:b/>
          <w:szCs w:val="22"/>
        </w:rPr>
      </w:pPr>
      <w:r w:rsidRPr="00747C24">
        <w:rPr>
          <w:rFonts w:cstheme="minorHAnsi"/>
          <w:b/>
          <w:szCs w:val="22"/>
        </w:rPr>
        <w:t>C</w:t>
      </w:r>
      <w:r w:rsidR="006D0AF3" w:rsidRPr="00747C24">
        <w:rPr>
          <w:rFonts w:cstheme="minorHAnsi"/>
          <w:b/>
          <w:szCs w:val="22"/>
        </w:rPr>
        <w:t xml:space="preserve">ena </w:t>
      </w:r>
      <w:r w:rsidRPr="00747C24">
        <w:rPr>
          <w:rFonts w:cstheme="minorHAnsi"/>
          <w:b/>
          <w:szCs w:val="22"/>
        </w:rPr>
        <w:t xml:space="preserve">ryczałtowa </w:t>
      </w:r>
      <w:r w:rsidR="006D0AF3" w:rsidRPr="00747C24">
        <w:rPr>
          <w:rFonts w:cstheme="minorHAnsi"/>
          <w:b/>
          <w:szCs w:val="22"/>
        </w:rPr>
        <w:t xml:space="preserve">………………………. </w:t>
      </w:r>
      <w:r w:rsidR="00E902D4" w:rsidRPr="00747C24">
        <w:rPr>
          <w:rFonts w:cstheme="minorHAnsi"/>
          <w:b/>
          <w:szCs w:val="22"/>
        </w:rPr>
        <w:t>z</w:t>
      </w:r>
      <w:r w:rsidR="006D0AF3" w:rsidRPr="00747C24">
        <w:rPr>
          <w:rFonts w:cstheme="minorHAnsi"/>
          <w:b/>
          <w:szCs w:val="22"/>
        </w:rPr>
        <w:t>ł</w:t>
      </w:r>
      <w:r w:rsidR="00E902D4" w:rsidRPr="00747C2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  <w:r w:rsidR="002E11FE">
        <w:rPr>
          <w:rFonts w:cstheme="minorHAnsi"/>
          <w:szCs w:val="22"/>
        </w:rPr>
        <w:t xml:space="preserve"> VAT zwolniony,</w:t>
      </w:r>
      <w:bookmarkStart w:id="0" w:name="_GoBack"/>
      <w:bookmarkEnd w:id="0"/>
    </w:p>
    <w:p w:rsidR="00077DD5" w:rsidRDefault="00077DD5" w:rsidP="00077DD5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zgodnie z poniższym formularzem cenowym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377"/>
        <w:gridCol w:w="1838"/>
        <w:gridCol w:w="1479"/>
        <w:gridCol w:w="1696"/>
      </w:tblGrid>
      <w:tr w:rsidR="00077DD5" w:rsidRPr="000948C2" w:rsidTr="00DE558D">
        <w:trPr>
          <w:trHeight w:val="689"/>
        </w:trPr>
        <w:tc>
          <w:tcPr>
            <w:tcW w:w="371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Lp.</w:t>
            </w:r>
          </w:p>
        </w:tc>
        <w:tc>
          <w:tcPr>
            <w:tcW w:w="1863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Jednostka organizacyjna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Wynagrodzenie miesięczne (ryczałt)</w:t>
            </w:r>
          </w:p>
        </w:tc>
        <w:tc>
          <w:tcPr>
            <w:tcW w:w="816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Liczba miesięcy</w:t>
            </w:r>
          </w:p>
        </w:tc>
        <w:tc>
          <w:tcPr>
            <w:tcW w:w="936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Łączna cena</w:t>
            </w:r>
          </w:p>
        </w:tc>
      </w:tr>
      <w:tr w:rsidR="00077DD5" w:rsidRPr="000948C2" w:rsidTr="00DE558D">
        <w:trPr>
          <w:trHeight w:val="58"/>
        </w:trPr>
        <w:tc>
          <w:tcPr>
            <w:tcW w:w="371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A</w:t>
            </w:r>
          </w:p>
        </w:tc>
        <w:tc>
          <w:tcPr>
            <w:tcW w:w="1863" w:type="pct"/>
            <w:shd w:val="clear" w:color="auto" w:fill="F2F2F2" w:themeFill="background1" w:themeFillShade="F2"/>
            <w:vAlign w:val="center"/>
          </w:tcPr>
          <w:p w:rsidR="00077DD5" w:rsidRPr="000948C2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B</w:t>
            </w:r>
          </w:p>
        </w:tc>
        <w:tc>
          <w:tcPr>
            <w:tcW w:w="1014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C</w:t>
            </w:r>
          </w:p>
        </w:tc>
        <w:tc>
          <w:tcPr>
            <w:tcW w:w="816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D</w:t>
            </w:r>
          </w:p>
        </w:tc>
        <w:tc>
          <w:tcPr>
            <w:tcW w:w="936" w:type="pct"/>
            <w:shd w:val="clear" w:color="auto" w:fill="F2F2F2" w:themeFill="background1" w:themeFillShade="F2"/>
            <w:vAlign w:val="center"/>
          </w:tcPr>
          <w:p w:rsidR="00077DD5" w:rsidRDefault="00077DD5" w:rsidP="00D40120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  <w:r>
              <w:rPr>
                <w:rFonts w:cstheme="minorHAnsi"/>
                <w:b/>
                <w:bCs/>
                <w:szCs w:val="22"/>
                <w:lang w:eastAsia="pl-PL"/>
              </w:rPr>
              <w:t>E = C x D</w:t>
            </w:r>
          </w:p>
        </w:tc>
      </w:tr>
      <w:tr w:rsidR="00077DD5" w:rsidRPr="000948C2" w:rsidTr="00DE558D">
        <w:trPr>
          <w:trHeight w:val="334"/>
        </w:trPr>
        <w:tc>
          <w:tcPr>
            <w:tcW w:w="371" w:type="pct"/>
            <w:vAlign w:val="center"/>
          </w:tcPr>
          <w:p w:rsidR="00077DD5" w:rsidRPr="000948C2" w:rsidRDefault="00077DD5" w:rsidP="00077DD5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1.</w:t>
            </w:r>
          </w:p>
        </w:tc>
        <w:tc>
          <w:tcPr>
            <w:tcW w:w="1863" w:type="pct"/>
            <w:shd w:val="clear" w:color="auto" w:fill="auto"/>
          </w:tcPr>
          <w:p w:rsidR="00077DD5" w:rsidRPr="00077DD5" w:rsidRDefault="00077DD5" w:rsidP="00077DD5">
            <w:pPr>
              <w:jc w:val="left"/>
            </w:pPr>
            <w:r w:rsidRPr="00077DD5">
              <w:t xml:space="preserve">Gmina </w:t>
            </w:r>
            <w:r>
              <w:t>Ożarowice i Urząd Gminy Ożarowice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077DD5" w:rsidRPr="000948C2" w:rsidRDefault="00077DD5" w:rsidP="00077DD5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077DD5" w:rsidRPr="000948C2" w:rsidRDefault="005E456B" w:rsidP="00077DD5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  <w:r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077DD5" w:rsidRPr="000948C2" w:rsidRDefault="00077DD5" w:rsidP="00077DD5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34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2.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>Centru</w:t>
            </w:r>
            <w:r>
              <w:t>m Usług Wspólnych w 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3.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Przedszkole w Ożarowicach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27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4.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 xml:space="preserve">Przedszkole w </w:t>
            </w:r>
            <w:r>
              <w:t>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237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5.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Szkoła Podstawowa w Ożarowicach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6.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Szkoła Podstawowa w 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7.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 xml:space="preserve">Szkoła Podstawowa w </w:t>
            </w:r>
            <w:r>
              <w:t>Zendku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349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8.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Ośrodek Pomocy Społecznej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274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9.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 w:rsidRPr="00077DD5">
              <w:t>Zakł</w:t>
            </w:r>
            <w:r>
              <w:t>ad Gospodarki Komunalnej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5E456B" w:rsidRPr="000948C2" w:rsidTr="00DE558D">
        <w:trPr>
          <w:trHeight w:val="274"/>
        </w:trPr>
        <w:tc>
          <w:tcPr>
            <w:tcW w:w="371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szCs w:val="22"/>
                <w:lang w:eastAsia="pl-PL"/>
              </w:rPr>
            </w:pPr>
            <w:r>
              <w:rPr>
                <w:rFonts w:cstheme="minorHAnsi"/>
                <w:szCs w:val="22"/>
                <w:lang w:eastAsia="pl-PL"/>
              </w:rPr>
              <w:t>10.</w:t>
            </w:r>
          </w:p>
        </w:tc>
        <w:tc>
          <w:tcPr>
            <w:tcW w:w="1863" w:type="pct"/>
            <w:shd w:val="clear" w:color="auto" w:fill="auto"/>
          </w:tcPr>
          <w:p w:rsidR="005E456B" w:rsidRPr="00077DD5" w:rsidRDefault="005E456B" w:rsidP="005E456B">
            <w:pPr>
              <w:jc w:val="left"/>
            </w:pPr>
            <w:r>
              <w:t>Żłobek w Tąpkowicach</w:t>
            </w:r>
          </w:p>
        </w:tc>
        <w:tc>
          <w:tcPr>
            <w:tcW w:w="1014" w:type="pct"/>
            <w:shd w:val="clear" w:color="auto" w:fill="auto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  <w:tc>
          <w:tcPr>
            <w:tcW w:w="816" w:type="pct"/>
            <w:vAlign w:val="center"/>
          </w:tcPr>
          <w:p w:rsidR="005E456B" w:rsidRDefault="005E456B" w:rsidP="005E456B">
            <w:pPr>
              <w:jc w:val="center"/>
            </w:pPr>
            <w:r w:rsidRPr="00DA0295">
              <w:rPr>
                <w:rFonts w:cstheme="minorHAnsi"/>
                <w:bCs/>
                <w:szCs w:val="22"/>
                <w:lang w:eastAsia="pl-PL"/>
              </w:rPr>
              <w:t>48</w:t>
            </w:r>
          </w:p>
        </w:tc>
        <w:tc>
          <w:tcPr>
            <w:tcW w:w="936" w:type="pct"/>
            <w:vAlign w:val="center"/>
          </w:tcPr>
          <w:p w:rsidR="005E456B" w:rsidRPr="000948C2" w:rsidRDefault="005E456B" w:rsidP="005E456B">
            <w:pPr>
              <w:tabs>
                <w:tab w:val="left" w:pos="426"/>
              </w:tabs>
              <w:jc w:val="center"/>
              <w:rPr>
                <w:rFonts w:cstheme="minorHAnsi"/>
                <w:bCs/>
                <w:szCs w:val="22"/>
                <w:lang w:eastAsia="pl-PL"/>
              </w:rPr>
            </w:pPr>
          </w:p>
        </w:tc>
      </w:tr>
      <w:tr w:rsidR="00077DD5" w:rsidRPr="000948C2" w:rsidTr="00DE558D">
        <w:trPr>
          <w:trHeight w:val="274"/>
        </w:trPr>
        <w:tc>
          <w:tcPr>
            <w:tcW w:w="4064" w:type="pct"/>
            <w:gridSpan w:val="4"/>
            <w:shd w:val="clear" w:color="auto" w:fill="F2F2F2" w:themeFill="background1" w:themeFillShade="F2"/>
            <w:vAlign w:val="center"/>
          </w:tcPr>
          <w:p w:rsidR="00077DD5" w:rsidRPr="00312199" w:rsidRDefault="005E456B" w:rsidP="005E456B">
            <w:pPr>
              <w:tabs>
                <w:tab w:val="left" w:pos="426"/>
              </w:tabs>
              <w:jc w:val="right"/>
              <w:rPr>
                <w:rFonts w:cstheme="minorHAnsi"/>
                <w:b/>
                <w:szCs w:val="22"/>
                <w:lang w:eastAsia="pl-PL"/>
              </w:rPr>
            </w:pPr>
            <w:r>
              <w:rPr>
                <w:rFonts w:cstheme="minorHAnsi"/>
                <w:b/>
                <w:szCs w:val="22"/>
                <w:lang w:eastAsia="pl-PL"/>
              </w:rPr>
              <w:t>Cena ogółem</w:t>
            </w:r>
          </w:p>
        </w:tc>
        <w:tc>
          <w:tcPr>
            <w:tcW w:w="936" w:type="pct"/>
            <w:vAlign w:val="center"/>
          </w:tcPr>
          <w:p w:rsidR="00077DD5" w:rsidRPr="00B9386B" w:rsidRDefault="00077DD5" w:rsidP="00D40120">
            <w:pPr>
              <w:tabs>
                <w:tab w:val="left" w:pos="426"/>
              </w:tabs>
              <w:jc w:val="center"/>
              <w:rPr>
                <w:rFonts w:cstheme="minorHAnsi"/>
                <w:b/>
                <w:bCs/>
                <w:szCs w:val="22"/>
                <w:lang w:eastAsia="pl-PL"/>
              </w:rPr>
            </w:pPr>
          </w:p>
        </w:tc>
      </w:tr>
    </w:tbl>
    <w:p w:rsidR="000761F7" w:rsidRDefault="00077DD5" w:rsidP="00DE558D">
      <w:pPr>
        <w:tabs>
          <w:tab w:val="left" w:pos="828"/>
        </w:tabs>
        <w:spacing w:before="240"/>
        <w:ind w:left="360"/>
        <w:rPr>
          <w:rFonts w:cstheme="minorHAnsi"/>
          <w:szCs w:val="22"/>
        </w:rPr>
      </w:pPr>
      <w:r>
        <w:rPr>
          <w:rFonts w:cstheme="minorHAnsi"/>
          <w:b/>
          <w:szCs w:val="22"/>
        </w:rPr>
        <w:t>O</w:t>
      </w:r>
      <w:r w:rsidR="000761F7" w:rsidRPr="000761F7">
        <w:rPr>
          <w:rFonts w:cstheme="minorHAnsi"/>
          <w:b/>
          <w:szCs w:val="22"/>
        </w:rPr>
        <w:t>świadczamy</w:t>
      </w:r>
      <w:r w:rsidR="000761F7"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 w:rsidR="000761F7">
        <w:rPr>
          <w:rFonts w:cstheme="minorHAnsi"/>
          <w:szCs w:val="22"/>
        </w:rPr>
        <w:t>:</w:t>
      </w:r>
    </w:p>
    <w:p w:rsidR="0085461E" w:rsidRPr="00A35054" w:rsidRDefault="008A3D02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8A3D02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747C24" w:rsidRDefault="00747C24" w:rsidP="00747C24">
      <w:pPr>
        <w:pStyle w:val="Tekstpodstawowy"/>
        <w:keepNext/>
        <w:rPr>
          <w:rFonts w:cstheme="minorHAnsi"/>
          <w:szCs w:val="22"/>
        </w:rPr>
      </w:pPr>
    </w:p>
    <w:p w:rsidR="00747C24" w:rsidRPr="00747C24" w:rsidRDefault="00747C24" w:rsidP="00DE558D">
      <w:pPr>
        <w:pStyle w:val="Tekstpodstawowy"/>
        <w:keepLines/>
        <w:numPr>
          <w:ilvl w:val="0"/>
          <w:numId w:val="24"/>
        </w:numPr>
        <w:ind w:left="714" w:hanging="357"/>
        <w:rPr>
          <w:rFonts w:cstheme="minorHAnsi"/>
          <w:szCs w:val="22"/>
        </w:rPr>
      </w:pPr>
      <w:r>
        <w:rPr>
          <w:rFonts w:cstheme="minorHAnsi"/>
          <w:szCs w:val="22"/>
        </w:rPr>
        <w:t>W</w:t>
      </w:r>
      <w:r w:rsidRPr="00747C24">
        <w:rPr>
          <w:rFonts w:cstheme="minorHAnsi"/>
          <w:szCs w:val="22"/>
        </w:rPr>
        <w:t xml:space="preserve">ysokość oprocentowania rachunków bieżących będzie </w:t>
      </w:r>
      <w:r>
        <w:rPr>
          <w:rFonts w:cstheme="minorHAnsi"/>
          <w:szCs w:val="22"/>
        </w:rPr>
        <w:t xml:space="preserve">podlegać oprocentowaniu w wysokości odpowiadającej zmiennej WIBID 1M z ostatniego dnia roboczego poprzedzającego miesiąc, za który odsetki są naliczane, pomniejszonej o stałą marżę Banku </w:t>
      </w:r>
      <w:r w:rsidRPr="00DE558D">
        <w:rPr>
          <w:rFonts w:cstheme="minorHAnsi"/>
          <w:b/>
          <w:szCs w:val="22"/>
        </w:rPr>
        <w:t>wynoszącą …%</w:t>
      </w:r>
      <w:r w:rsidR="005E456B" w:rsidRPr="00DE558D">
        <w:rPr>
          <w:rFonts w:cstheme="minorHAnsi"/>
          <w:b/>
          <w:szCs w:val="22"/>
        </w:rPr>
        <w:t>.</w:t>
      </w:r>
    </w:p>
    <w:p w:rsidR="00747C24" w:rsidRPr="00747C24" w:rsidRDefault="00747C24" w:rsidP="00DE558D">
      <w:pPr>
        <w:pStyle w:val="Tekstpodstawowy"/>
        <w:keepLines/>
        <w:numPr>
          <w:ilvl w:val="0"/>
          <w:numId w:val="24"/>
        </w:numPr>
        <w:ind w:left="714" w:hanging="357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W</w:t>
      </w:r>
      <w:r w:rsidRPr="00747C24">
        <w:rPr>
          <w:rFonts w:cstheme="minorHAnsi"/>
          <w:szCs w:val="22"/>
        </w:rPr>
        <w:t xml:space="preserve">ysokość oprocentowania lokat terminowych będzie </w:t>
      </w:r>
      <w:r>
        <w:rPr>
          <w:rFonts w:cstheme="minorHAnsi"/>
          <w:szCs w:val="22"/>
        </w:rPr>
        <w:t xml:space="preserve">podlegać oprocentowaniu w wysokości odpowiadającej zmiennej WIBID 1M z ostatniego dnia roboczego poprzedzającego miesiąc, za który odsetki są naliczane, pomniejszonej o stałą marżę Banku </w:t>
      </w:r>
      <w:r w:rsidRPr="00DE558D">
        <w:rPr>
          <w:rFonts w:cstheme="minorHAnsi"/>
          <w:b/>
          <w:szCs w:val="22"/>
        </w:rPr>
        <w:t>wynoszącą …%</w:t>
      </w:r>
      <w:r w:rsidR="005E456B" w:rsidRPr="00DE558D">
        <w:rPr>
          <w:rFonts w:cstheme="minorHAnsi"/>
          <w:b/>
          <w:szCs w:val="22"/>
        </w:rPr>
        <w:t>.</w:t>
      </w:r>
    </w:p>
    <w:p w:rsidR="00747C24" w:rsidRPr="00747C24" w:rsidRDefault="00747C24" w:rsidP="00DE558D">
      <w:pPr>
        <w:pStyle w:val="Tekstpodstawowy"/>
        <w:keepLines/>
        <w:numPr>
          <w:ilvl w:val="0"/>
          <w:numId w:val="24"/>
        </w:numPr>
        <w:ind w:left="714" w:hanging="357"/>
        <w:rPr>
          <w:rFonts w:cstheme="minorHAnsi"/>
          <w:szCs w:val="22"/>
        </w:rPr>
      </w:pPr>
      <w:r>
        <w:rPr>
          <w:rFonts w:cstheme="minorHAnsi"/>
          <w:szCs w:val="22"/>
        </w:rPr>
        <w:t>W</w:t>
      </w:r>
      <w:r w:rsidRPr="00747C24">
        <w:rPr>
          <w:rFonts w:cstheme="minorHAnsi"/>
          <w:szCs w:val="22"/>
        </w:rPr>
        <w:t xml:space="preserve">ysokość oprocentowania lokat w rachunku bieżącym będzie </w:t>
      </w:r>
      <w:r>
        <w:rPr>
          <w:rFonts w:cstheme="minorHAnsi"/>
          <w:szCs w:val="22"/>
        </w:rPr>
        <w:t xml:space="preserve">podlegać oprocentowaniu w wysokości odpowiadającej zmiennej WIBID 1M z ostatniego dnia roboczego poprzedzającego miesiąc, za który odsetki są naliczane, pomniejszonej o stałą marżę Banku </w:t>
      </w:r>
      <w:r w:rsidRPr="00DE558D">
        <w:rPr>
          <w:rFonts w:cstheme="minorHAnsi"/>
          <w:b/>
          <w:szCs w:val="22"/>
        </w:rPr>
        <w:t>wynoszącą …%</w:t>
      </w:r>
      <w:r w:rsidR="005E456B" w:rsidRPr="00DE558D">
        <w:rPr>
          <w:rFonts w:cstheme="minorHAnsi"/>
          <w:b/>
          <w:szCs w:val="22"/>
        </w:rPr>
        <w:t>.</w:t>
      </w:r>
    </w:p>
    <w:p w:rsidR="00D358C5" w:rsidRPr="005E456B" w:rsidRDefault="00BB3697" w:rsidP="00747C24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b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 xml:space="preserve">wienie </w:t>
      </w:r>
      <w:r w:rsidR="00747C24">
        <w:rPr>
          <w:rFonts w:cstheme="minorHAnsi"/>
          <w:szCs w:val="22"/>
        </w:rPr>
        <w:t xml:space="preserve">będziemy realizować w okresie </w:t>
      </w:r>
      <w:r w:rsidR="00747C24" w:rsidRPr="005E456B">
        <w:rPr>
          <w:rFonts w:cstheme="minorHAnsi"/>
          <w:b/>
          <w:szCs w:val="22"/>
        </w:rPr>
        <w:t>od 1 stycznia 2023 r. do 31 grudnia 2026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8E0FB7">
        <w:trPr>
          <w:cantSplit/>
          <w:trHeight w:val="719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4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lastRenderedPageBreak/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D02" w:rsidRDefault="008A3D02">
      <w:pPr>
        <w:spacing w:after="0"/>
      </w:pPr>
      <w:r>
        <w:separator/>
      </w:r>
    </w:p>
  </w:endnote>
  <w:endnote w:type="continuationSeparator" w:id="0">
    <w:p w:rsidR="008A3D02" w:rsidRDefault="008A3D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1FE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1F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D02" w:rsidRDefault="008A3D02">
      <w:pPr>
        <w:spacing w:after="0"/>
      </w:pPr>
      <w:r>
        <w:separator/>
      </w:r>
    </w:p>
  </w:footnote>
  <w:footnote w:type="continuationSeparator" w:id="0">
    <w:p w:rsidR="008A3D02" w:rsidRDefault="008A3D02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692682"/>
    <w:multiLevelType w:val="hybridMultilevel"/>
    <w:tmpl w:val="105CD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672343"/>
    <w:multiLevelType w:val="hybridMultilevel"/>
    <w:tmpl w:val="7A101F40"/>
    <w:lvl w:ilvl="0" w:tplc="D2C0B6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CE0568A"/>
    <w:multiLevelType w:val="hybridMultilevel"/>
    <w:tmpl w:val="7AAEF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2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2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4"/>
  </w:num>
  <w:num w:numId="5">
    <w:abstractNumId w:val="10"/>
  </w:num>
  <w:num w:numId="6">
    <w:abstractNumId w:val="18"/>
  </w:num>
  <w:num w:numId="7">
    <w:abstractNumId w:val="11"/>
  </w:num>
  <w:num w:numId="8">
    <w:abstractNumId w:val="2"/>
  </w:num>
  <w:num w:numId="9">
    <w:abstractNumId w:val="14"/>
  </w:num>
  <w:num w:numId="10">
    <w:abstractNumId w:val="6"/>
  </w:num>
  <w:num w:numId="11">
    <w:abstractNumId w:val="7"/>
  </w:num>
  <w:num w:numId="12">
    <w:abstractNumId w:val="19"/>
  </w:num>
  <w:num w:numId="13">
    <w:abstractNumId w:val="12"/>
  </w:num>
  <w:num w:numId="14">
    <w:abstractNumId w:val="13"/>
  </w:num>
  <w:num w:numId="15">
    <w:abstractNumId w:val="20"/>
  </w:num>
  <w:num w:numId="16">
    <w:abstractNumId w:val="17"/>
  </w:num>
  <w:num w:numId="17">
    <w:abstractNumId w:val="23"/>
  </w:num>
  <w:num w:numId="18">
    <w:abstractNumId w:val="0"/>
  </w:num>
  <w:num w:numId="19">
    <w:abstractNumId w:val="8"/>
  </w:num>
  <w:num w:numId="20">
    <w:abstractNumId w:val="21"/>
  </w:num>
  <w:num w:numId="21">
    <w:abstractNumId w:val="16"/>
  </w:num>
  <w:num w:numId="22">
    <w:abstractNumId w:val="9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77DD5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820C3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11FE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C5149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456B"/>
    <w:rsid w:val="005E5D69"/>
    <w:rsid w:val="005F6327"/>
    <w:rsid w:val="006136C9"/>
    <w:rsid w:val="006158BC"/>
    <w:rsid w:val="006235E7"/>
    <w:rsid w:val="00624C97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47C24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273F"/>
    <w:rsid w:val="00894614"/>
    <w:rsid w:val="008A0439"/>
    <w:rsid w:val="008A3D02"/>
    <w:rsid w:val="008A49BA"/>
    <w:rsid w:val="008A5FAE"/>
    <w:rsid w:val="008C1470"/>
    <w:rsid w:val="008C5F4A"/>
    <w:rsid w:val="008E0FB7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1858"/>
    <w:rsid w:val="00DB3427"/>
    <w:rsid w:val="00DB59BC"/>
    <w:rsid w:val="00DC3BB5"/>
    <w:rsid w:val="00DE245D"/>
    <w:rsid w:val="00DE46A7"/>
    <w:rsid w:val="00DE558D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link w:val="Poziom3Znak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Poziom3Znak">
    <w:name w:val="Poziom 3 Znak"/>
    <w:basedOn w:val="Domylnaczcionkaakapitu"/>
    <w:link w:val="Poziom3"/>
    <w:rsid w:val="00077DD5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170F6-74CF-42FC-B9BC-A373579C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4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242</cp:revision>
  <cp:lastPrinted>2016-11-30T08:38:00Z</cp:lastPrinted>
  <dcterms:created xsi:type="dcterms:W3CDTF">2017-07-03T06:14:00Z</dcterms:created>
  <dcterms:modified xsi:type="dcterms:W3CDTF">2022-11-23T09:44:00Z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